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B8F1B" w14:textId="455CDED5" w:rsidR="00B90954" w:rsidRPr="00401C82" w:rsidRDefault="00B90954" w:rsidP="00B90954">
      <w:pPr>
        <w:rPr>
          <w:rFonts w:ascii="Baskerville Old Face" w:hAnsi="Baskerville Old Face"/>
          <w:noProof/>
          <w:sz w:val="72"/>
          <w:szCs w:val="72"/>
        </w:rPr>
      </w:pPr>
      <w:r w:rsidRPr="007B58BE">
        <w:rPr>
          <w:noProof/>
        </w:rPr>
        <w:drawing>
          <wp:anchor distT="0" distB="0" distL="0" distR="0" simplePos="0" relativeHeight="251662336" behindDoc="0" locked="0" layoutInCell="1" allowOverlap="1" wp14:anchorId="5F67209A" wp14:editId="125A90C9">
            <wp:simplePos x="0" y="0"/>
            <wp:positionH relativeFrom="page">
              <wp:posOffset>4044950</wp:posOffset>
            </wp:positionH>
            <wp:positionV relativeFrom="paragraph">
              <wp:posOffset>-62230</wp:posOffset>
            </wp:positionV>
            <wp:extent cx="2628900" cy="116840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628900" cy="1168400"/>
                    </a:xfrm>
                    <a:prstGeom prst="rect">
                      <a:avLst/>
                    </a:prstGeom>
                  </pic:spPr>
                </pic:pic>
              </a:graphicData>
            </a:graphic>
            <wp14:sizeRelH relativeFrom="margin">
              <wp14:pctWidth>0</wp14:pctWidth>
            </wp14:sizeRelH>
            <wp14:sizeRelV relativeFrom="margin">
              <wp14:pctHeight>0</wp14:pctHeight>
            </wp14:sizeRelV>
          </wp:anchor>
        </w:drawing>
      </w:r>
      <w:r w:rsidR="00CA580C">
        <w:rPr>
          <w:rFonts w:ascii="Baskerville Old Face" w:hAnsi="Baskerville Old Face"/>
          <w:noProof/>
          <w:sz w:val="72"/>
          <w:szCs w:val="72"/>
        </w:rPr>
        <w:t>SABORES</w:t>
      </w:r>
      <w:r w:rsidR="00CA048C">
        <w:rPr>
          <w:rFonts w:ascii="Baskerville Old Face" w:hAnsi="Baskerville Old Face"/>
          <w:noProof/>
          <w:sz w:val="72"/>
          <w:szCs w:val="72"/>
        </w:rPr>
        <w:t xml:space="preserve"> </w:t>
      </w:r>
      <w:r>
        <w:rPr>
          <w:rFonts w:ascii="Baskerville Old Face" w:hAnsi="Baskerville Old Face"/>
          <w:noProof/>
          <w:sz w:val="72"/>
          <w:szCs w:val="72"/>
        </w:rPr>
        <w:t xml:space="preserve"> </w:t>
      </w:r>
    </w:p>
    <w:p w14:paraId="4EADF38C" w14:textId="7F7C0E67" w:rsidR="00B90954" w:rsidRPr="00CA048C" w:rsidRDefault="00CA580C" w:rsidP="00B90954">
      <w:pPr>
        <w:rPr>
          <w:rFonts w:ascii="Baskerville Old Face" w:hAnsi="Baskerville Old Face"/>
          <w:noProof/>
          <w:sz w:val="72"/>
          <w:szCs w:val="72"/>
          <w:lang w:val="es-MX"/>
        </w:rPr>
      </w:pPr>
      <w:r>
        <w:rPr>
          <w:rFonts w:ascii="Baskerville Old Face" w:hAnsi="Baskerville Old Face"/>
          <w:noProof/>
          <w:sz w:val="72"/>
          <w:szCs w:val="72"/>
        </w:rPr>
        <w:t>DE FRANCIA</w:t>
      </w:r>
    </w:p>
    <w:p w14:paraId="02651BB4" w14:textId="77777777" w:rsidR="00B90954" w:rsidRDefault="00B90954" w:rsidP="00B90954">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251659264" behindDoc="1" locked="0" layoutInCell="1" allowOverlap="1" wp14:anchorId="37712485" wp14:editId="0A92D052">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37375D6"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251660288" behindDoc="1" locked="0" layoutInCell="1" allowOverlap="1" wp14:anchorId="3D4E90A3" wp14:editId="0A0F958F">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7542F1E"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p>
    <w:p w14:paraId="7BE473B2" w14:textId="77777777" w:rsidR="00B90954" w:rsidRDefault="00B90954" w:rsidP="00B90954">
      <w:pPr>
        <w:rPr>
          <w:sz w:val="24"/>
        </w:rPr>
      </w:pPr>
    </w:p>
    <w:p w14:paraId="0637736C" w14:textId="2B881573" w:rsidR="00B90954" w:rsidRPr="00DD3260" w:rsidRDefault="00B90954" w:rsidP="00B90954">
      <w:pPr>
        <w:jc w:val="center"/>
        <w:rPr>
          <w:rFonts w:asciiTheme="minorHAnsi" w:hAnsiTheme="minorHAnsi"/>
          <w:b/>
          <w:bCs/>
          <w:sz w:val="24"/>
          <w:szCs w:val="24"/>
        </w:rPr>
      </w:pPr>
      <w:r w:rsidRPr="00DD3260">
        <w:rPr>
          <w:rFonts w:asciiTheme="minorHAnsi" w:hAnsiTheme="minorHAnsi"/>
          <w:b/>
          <w:bCs/>
          <w:sz w:val="24"/>
          <w:szCs w:val="24"/>
        </w:rPr>
        <w:t xml:space="preserve">Paquete </w:t>
      </w:r>
      <w:r w:rsidR="00527AE2" w:rsidRPr="00DD3260">
        <w:rPr>
          <w:rFonts w:asciiTheme="minorHAnsi" w:hAnsiTheme="minorHAnsi"/>
          <w:b/>
          <w:bCs/>
          <w:sz w:val="24"/>
          <w:szCs w:val="24"/>
        </w:rPr>
        <w:t>8</w:t>
      </w:r>
      <w:r w:rsidRPr="00DD3260">
        <w:rPr>
          <w:rFonts w:asciiTheme="minorHAnsi" w:hAnsiTheme="minorHAnsi"/>
          <w:b/>
          <w:bCs/>
          <w:sz w:val="24"/>
          <w:szCs w:val="24"/>
        </w:rPr>
        <w:t xml:space="preserve"> días – </w:t>
      </w:r>
      <w:r w:rsidR="00527AE2" w:rsidRPr="00DD3260">
        <w:rPr>
          <w:rFonts w:asciiTheme="minorHAnsi" w:hAnsiTheme="minorHAnsi"/>
          <w:b/>
          <w:bCs/>
          <w:sz w:val="24"/>
          <w:szCs w:val="24"/>
        </w:rPr>
        <w:t>7</w:t>
      </w:r>
      <w:r w:rsidRPr="00DD3260">
        <w:rPr>
          <w:rFonts w:asciiTheme="minorHAnsi" w:hAnsiTheme="minorHAnsi"/>
          <w:b/>
          <w:bCs/>
          <w:sz w:val="24"/>
          <w:szCs w:val="24"/>
        </w:rPr>
        <w:t xml:space="preserve"> noches </w:t>
      </w:r>
    </w:p>
    <w:p w14:paraId="1853B51A" w14:textId="2BA65197" w:rsidR="00B90954" w:rsidRPr="00DD3260" w:rsidRDefault="00B90954" w:rsidP="00B90954">
      <w:pPr>
        <w:jc w:val="center"/>
        <w:rPr>
          <w:rFonts w:asciiTheme="minorHAnsi" w:hAnsiTheme="minorHAnsi"/>
          <w:b/>
          <w:bCs/>
          <w:sz w:val="24"/>
          <w:szCs w:val="24"/>
        </w:rPr>
      </w:pPr>
      <w:r w:rsidRPr="00DD3260">
        <w:rPr>
          <w:rFonts w:asciiTheme="minorHAnsi" w:hAnsiTheme="minorHAnsi"/>
          <w:b/>
          <w:bCs/>
          <w:sz w:val="24"/>
          <w:szCs w:val="24"/>
        </w:rPr>
        <w:t xml:space="preserve">Válido al </w:t>
      </w:r>
      <w:r w:rsidR="00880223" w:rsidRPr="00DD3260">
        <w:rPr>
          <w:rFonts w:asciiTheme="minorHAnsi" w:hAnsiTheme="minorHAnsi"/>
          <w:b/>
          <w:bCs/>
          <w:sz w:val="24"/>
          <w:szCs w:val="24"/>
        </w:rPr>
        <w:t>06</w:t>
      </w:r>
      <w:r w:rsidRPr="00DD3260">
        <w:rPr>
          <w:rFonts w:asciiTheme="minorHAnsi" w:hAnsiTheme="minorHAnsi"/>
          <w:b/>
          <w:bCs/>
          <w:sz w:val="24"/>
          <w:szCs w:val="24"/>
        </w:rPr>
        <w:t xml:space="preserve"> de </w:t>
      </w:r>
      <w:r w:rsidR="006C0AAF" w:rsidRPr="00DD3260">
        <w:rPr>
          <w:rFonts w:asciiTheme="minorHAnsi" w:hAnsiTheme="minorHAnsi"/>
          <w:b/>
          <w:bCs/>
          <w:sz w:val="24"/>
          <w:szCs w:val="24"/>
        </w:rPr>
        <w:t>octubre</w:t>
      </w:r>
      <w:r w:rsidRPr="00DD3260">
        <w:rPr>
          <w:rFonts w:asciiTheme="minorHAnsi" w:hAnsiTheme="minorHAnsi"/>
          <w:b/>
          <w:bCs/>
          <w:sz w:val="24"/>
          <w:szCs w:val="24"/>
        </w:rPr>
        <w:t xml:space="preserve"> 2026</w:t>
      </w:r>
    </w:p>
    <w:p w14:paraId="5E576921" w14:textId="04B57B7C" w:rsidR="00B90954" w:rsidRPr="00DD3260" w:rsidRDefault="00880223" w:rsidP="00252E08">
      <w:pPr>
        <w:jc w:val="center"/>
        <w:rPr>
          <w:rFonts w:asciiTheme="minorHAnsi" w:hAnsiTheme="minorHAnsi"/>
          <w:sz w:val="24"/>
          <w:szCs w:val="24"/>
        </w:rPr>
      </w:pPr>
      <w:bookmarkStart w:id="0" w:name="_Toc204344200"/>
      <w:r w:rsidRPr="00DD3260">
        <w:rPr>
          <w:rFonts w:asciiTheme="minorHAnsi" w:hAnsiTheme="minorHAnsi"/>
          <w:sz w:val="24"/>
          <w:szCs w:val="24"/>
        </w:rPr>
        <w:t>Tours con salida desde Par</w:t>
      </w:r>
      <w:r w:rsidRPr="00DD3260">
        <w:rPr>
          <w:rFonts w:asciiTheme="minorHAnsi" w:hAnsiTheme="minorHAnsi"/>
          <w:sz w:val="24"/>
          <w:szCs w:val="24"/>
          <w:lang w:val="es-MX"/>
        </w:rPr>
        <w:t>í</w:t>
      </w:r>
      <w:r w:rsidRPr="00DD3260">
        <w:rPr>
          <w:rFonts w:asciiTheme="minorHAnsi" w:hAnsiTheme="minorHAnsi"/>
          <w:sz w:val="24"/>
          <w:szCs w:val="24"/>
        </w:rPr>
        <w:t>s</w:t>
      </w:r>
      <w:bookmarkEnd w:id="0"/>
    </w:p>
    <w:p w14:paraId="43E98C0C" w14:textId="13241681" w:rsidR="00CA580C" w:rsidRPr="00DD3260" w:rsidRDefault="00880223" w:rsidP="006E020D">
      <w:pPr>
        <w:jc w:val="center"/>
        <w:rPr>
          <w:rFonts w:asciiTheme="minorHAnsi" w:hAnsiTheme="minorHAnsi"/>
          <w:b/>
          <w:bCs/>
          <w:smallCaps/>
          <w:sz w:val="24"/>
          <w:szCs w:val="24"/>
        </w:rPr>
      </w:pPr>
      <w:r w:rsidRPr="00DD3260">
        <w:rPr>
          <w:rFonts w:asciiTheme="minorHAnsi" w:hAnsiTheme="minorHAnsi"/>
          <w:b/>
          <w:bCs/>
          <w:smallCaps/>
          <w:sz w:val="24"/>
          <w:szCs w:val="24"/>
        </w:rPr>
        <w:t>Tour del corazón de Francia con la región del champan</w:t>
      </w:r>
    </w:p>
    <w:p w14:paraId="7779802D" w14:textId="474D41D4" w:rsidR="00770803" w:rsidRPr="00DD3260" w:rsidRDefault="00A53AE6" w:rsidP="006E020D">
      <w:pPr>
        <w:jc w:val="center"/>
        <w:rPr>
          <w:rFonts w:asciiTheme="minorHAnsi" w:hAnsiTheme="minorHAnsi"/>
          <w:b/>
          <w:bCs/>
          <w:smallCaps/>
          <w:sz w:val="24"/>
          <w:szCs w:val="24"/>
        </w:rPr>
      </w:pPr>
      <w:r w:rsidRPr="00DD3260">
        <w:rPr>
          <w:noProof/>
          <w:sz w:val="24"/>
          <w:szCs w:val="24"/>
        </w:rPr>
        <w:drawing>
          <wp:anchor distT="0" distB="0" distL="114300" distR="114300" simplePos="0" relativeHeight="251663360" behindDoc="1" locked="0" layoutInCell="1" allowOverlap="1" wp14:anchorId="67C5BBE8" wp14:editId="5B197965">
            <wp:simplePos x="0" y="0"/>
            <wp:positionH relativeFrom="column">
              <wp:posOffset>-187960</wp:posOffset>
            </wp:positionH>
            <wp:positionV relativeFrom="paragraph">
              <wp:posOffset>189865</wp:posOffset>
            </wp:positionV>
            <wp:extent cx="2332355" cy="2396490"/>
            <wp:effectExtent l="0" t="0" r="0" b="3810"/>
            <wp:wrapTight wrapText="bothSides">
              <wp:wrapPolygon edited="0">
                <wp:start x="0" y="0"/>
                <wp:lineTo x="0" y="21463"/>
                <wp:lineTo x="21347" y="21463"/>
                <wp:lineTo x="21347" y="0"/>
                <wp:lineTo x="0" y="0"/>
              </wp:wrapPolygon>
            </wp:wrapTight>
            <wp:docPr id="9759595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32355" cy="2396490"/>
                    </a:xfrm>
                    <a:prstGeom prst="rect">
                      <a:avLst/>
                    </a:prstGeom>
                    <a:noFill/>
                    <a:ln>
                      <a:noFill/>
                    </a:ln>
                  </pic:spPr>
                </pic:pic>
              </a:graphicData>
            </a:graphic>
            <wp14:sizeRelV relativeFrom="margin">
              <wp14:pctHeight>0</wp14:pctHeight>
            </wp14:sizeRelV>
          </wp:anchor>
        </w:drawing>
      </w:r>
    </w:p>
    <w:p w14:paraId="6275ACD0" w14:textId="64C5B635" w:rsidR="00770803" w:rsidRDefault="00770803" w:rsidP="006E020D">
      <w:pPr>
        <w:jc w:val="center"/>
        <w:rPr>
          <w:rFonts w:asciiTheme="minorHAnsi" w:hAnsiTheme="minorHAnsi"/>
          <w:b/>
          <w:bCs/>
          <w:smallCaps/>
          <w:color w:val="595959" w:themeColor="text1" w:themeTint="A6"/>
          <w:sz w:val="32"/>
          <w:szCs w:val="32"/>
        </w:rPr>
      </w:pPr>
    </w:p>
    <w:p w14:paraId="1AC799FB" w14:textId="0C37C74D" w:rsidR="006E020D" w:rsidRPr="00DD3260" w:rsidRDefault="006E020D" w:rsidP="006F5A39">
      <w:pPr>
        <w:pStyle w:val="Sinespaciado"/>
        <w:jc w:val="both"/>
        <w:rPr>
          <w:rFonts w:ascii="Aptos" w:hAnsi="Aptos"/>
        </w:rPr>
      </w:pPr>
      <w:r w:rsidRPr="00DD3260">
        <w:rPr>
          <w:rFonts w:ascii="Aptos" w:hAnsi="Aptos"/>
        </w:rPr>
        <w:t>Descubre la esencia de Francia en este recorrido por sus ciudades más emblemáticas, desde París hasta la histórica región de Champaña. Explora majestuosos castillos, encantadores pueblos y vibrantes metrópolis, disfrutando de su cultura, arte y gastronomía. Degusta el famoso champán, pasea por los canales de Colmar y admira la arquitectura renacentista de Lyon. Un viaje diseñado para sumergirte en la tradición y el encanto francés. ¡Una experiencia inolvidable!</w:t>
      </w:r>
    </w:p>
    <w:p w14:paraId="0099F7CF" w14:textId="77777777" w:rsidR="006E020D" w:rsidRPr="00DD3260" w:rsidRDefault="006E020D" w:rsidP="006F5A39">
      <w:pPr>
        <w:pStyle w:val="Sinespaciado"/>
        <w:jc w:val="both"/>
        <w:rPr>
          <w:rFonts w:ascii="Aptos" w:hAnsi="Aptos"/>
        </w:rPr>
      </w:pPr>
    </w:p>
    <w:p w14:paraId="1939A466" w14:textId="77777777" w:rsidR="00A75420" w:rsidRDefault="00A75420" w:rsidP="006F5A39">
      <w:pPr>
        <w:pStyle w:val="Sinespaciado"/>
        <w:jc w:val="both"/>
        <w:rPr>
          <w:rFonts w:ascii="Aptos" w:hAnsi="Aptos"/>
          <w:color w:val="969696"/>
        </w:rPr>
      </w:pPr>
    </w:p>
    <w:p w14:paraId="49B14C17" w14:textId="77777777" w:rsidR="002B1F53" w:rsidRPr="00ED30DA" w:rsidRDefault="002B1F53" w:rsidP="002B1F53">
      <w:pPr>
        <w:pStyle w:val="Sinespaciado"/>
        <w:jc w:val="both"/>
        <w:rPr>
          <w:b/>
          <w:bCs/>
        </w:rPr>
      </w:pPr>
      <w:r w:rsidRPr="00ED30DA">
        <w:rPr>
          <w:b/>
          <w:bCs/>
        </w:rPr>
        <w:t>DÍA 1: PARÍS</w:t>
      </w:r>
    </w:p>
    <w:p w14:paraId="31C0DD1B" w14:textId="77777777" w:rsidR="002B1F53" w:rsidRPr="00ED30DA" w:rsidRDefault="002B1F53" w:rsidP="002B1F53">
      <w:pPr>
        <w:pStyle w:val="Sinespaciado"/>
        <w:jc w:val="both"/>
      </w:pPr>
      <w:r w:rsidRPr="00ED30DA">
        <w:t xml:space="preserve">Llegada a París y traslado compartido desde el aeropuerto o estación de tren al hotel del tour. Alojamiento y desayuno en Mercure Paris La </w:t>
      </w:r>
      <w:proofErr w:type="spellStart"/>
      <w:r w:rsidRPr="00ED30DA">
        <w:t>Défense</w:t>
      </w:r>
      <w:proofErr w:type="spellEnd"/>
      <w:r w:rsidRPr="00ED30DA">
        <w:t xml:space="preserve"> o similar.</w:t>
      </w:r>
    </w:p>
    <w:p w14:paraId="31AA6E9C" w14:textId="77777777" w:rsidR="002B1F53" w:rsidRPr="00ED30DA" w:rsidRDefault="002B1F53" w:rsidP="002B1F53">
      <w:pPr>
        <w:pStyle w:val="Sinespaciado"/>
        <w:jc w:val="both"/>
        <w:rPr>
          <w:b/>
          <w:bCs/>
        </w:rPr>
      </w:pPr>
    </w:p>
    <w:p w14:paraId="4EEF2AFA" w14:textId="7CD92697" w:rsidR="002B1F53" w:rsidRPr="00ED30DA" w:rsidRDefault="002B1F53" w:rsidP="002B1F53">
      <w:pPr>
        <w:pStyle w:val="Sinespaciado"/>
        <w:jc w:val="both"/>
        <w:rPr>
          <w:b/>
          <w:bCs/>
        </w:rPr>
      </w:pPr>
      <w:r w:rsidRPr="00ED30DA">
        <w:rPr>
          <w:b/>
          <w:bCs/>
        </w:rPr>
        <w:t>DÍA 2: PARÍS</w:t>
      </w:r>
    </w:p>
    <w:p w14:paraId="48508E50" w14:textId="77777777" w:rsidR="002B1F53" w:rsidRPr="00ED30DA" w:rsidRDefault="002B1F53" w:rsidP="002B1F53">
      <w:pPr>
        <w:pStyle w:val="Sinespaciado"/>
        <w:jc w:val="both"/>
      </w:pPr>
      <w:r w:rsidRPr="00ED30DA">
        <w:t xml:space="preserve">Desayuno y panorámica de medio día por los principales puntos de interés. París, la capital de Francia, es una ciudad vibrante y llena de historia. Conocida como la Ciudad de la Luz, destaca por su arquitectura icónica, su gastronomía exquisita y su ambiente romántico. Entre sus hitos históricos figura la Revolución Francesa, iniciada con la toma de la Bastilla el 14 de julio de 1789. Durante la Belle Époque, la ciudad se convirtió en epicentro de creatividad, atrayendo a artistas como Picasso y escritores como Hemingway. La Torre Eiffel, construida en 1889, simboliza el progreso y la modernidad de la época. No te pierdas lugares emblemáticos como la Torre Eiffel, el Museo del Louvre y el Arco del Triunfo. Pasear por Montmartre o a lo largo del Sena te permitirá disfrutar de su encanto único. Alojamiento y desayuno en Mercure Paris La </w:t>
      </w:r>
      <w:proofErr w:type="spellStart"/>
      <w:r w:rsidRPr="00ED30DA">
        <w:t>Défense</w:t>
      </w:r>
      <w:proofErr w:type="spellEnd"/>
      <w:r w:rsidRPr="00ED30DA">
        <w:t xml:space="preserve"> o similar.</w:t>
      </w:r>
    </w:p>
    <w:p w14:paraId="3A31372E" w14:textId="77777777" w:rsidR="002B1F53" w:rsidRPr="00ED30DA" w:rsidRDefault="002B1F53" w:rsidP="002B1F53">
      <w:pPr>
        <w:pStyle w:val="Sinespaciado"/>
        <w:jc w:val="both"/>
        <w:rPr>
          <w:b/>
          <w:bCs/>
        </w:rPr>
      </w:pPr>
    </w:p>
    <w:p w14:paraId="55707691" w14:textId="726224F8" w:rsidR="002B1F53" w:rsidRPr="00ED30DA" w:rsidRDefault="002B1F53" w:rsidP="002B1F53">
      <w:pPr>
        <w:pStyle w:val="Sinespaciado"/>
        <w:jc w:val="both"/>
        <w:rPr>
          <w:b/>
          <w:bCs/>
        </w:rPr>
      </w:pPr>
      <w:r w:rsidRPr="00ED30DA">
        <w:rPr>
          <w:b/>
          <w:bCs/>
        </w:rPr>
        <w:lastRenderedPageBreak/>
        <w:t>DÍA 3: PARÍS – ÉPERNAY – HAUTVILLERS – REIMS</w:t>
      </w:r>
    </w:p>
    <w:p w14:paraId="56817AE8" w14:textId="77777777" w:rsidR="002B1F53" w:rsidRPr="00ED30DA" w:rsidRDefault="002B1F53" w:rsidP="002B1F53">
      <w:pPr>
        <w:pStyle w:val="Sinespaciado"/>
        <w:jc w:val="both"/>
      </w:pPr>
      <w:r w:rsidRPr="00ED30DA">
        <w:t xml:space="preserve">Desayuno y salida hacia la región de Champaña, famosa por sus viñedos y tradición vinícola. Primera parada en </w:t>
      </w:r>
      <w:proofErr w:type="spellStart"/>
      <w:r w:rsidRPr="00ED30DA">
        <w:t>Épernay</w:t>
      </w:r>
      <w:proofErr w:type="spellEnd"/>
      <w:r w:rsidRPr="00ED30DA">
        <w:t xml:space="preserve">, considerada la capital del champán, donde recorreremos la Avenue de Champagne, con casas históricas como </w:t>
      </w:r>
      <w:proofErr w:type="spellStart"/>
      <w:r w:rsidRPr="00ED30DA">
        <w:t>Moët</w:t>
      </w:r>
      <w:proofErr w:type="spellEnd"/>
      <w:r w:rsidRPr="00ED30DA">
        <w:t xml:space="preserve"> &amp; Chandon y Perrier-Jouët. Continuaremos hacia </w:t>
      </w:r>
      <w:proofErr w:type="spellStart"/>
      <w:r w:rsidRPr="00ED30DA">
        <w:t>Hautvillers</w:t>
      </w:r>
      <w:proofErr w:type="spellEnd"/>
      <w:r w:rsidRPr="00ED30DA">
        <w:t xml:space="preserve">, pintoresco pueblo medieval y cuna del champán, donde vivió Dom Pérignon. Pasearemos por sus calles y su abadía rodeada de viñedos. Llegaremos a Reims, ciudad de gran relevancia histórica, donde realizaremos una panorámica para admirar la Catedral de </w:t>
      </w:r>
      <w:proofErr w:type="spellStart"/>
      <w:r w:rsidRPr="00ED30DA">
        <w:t>Notre</w:t>
      </w:r>
      <w:proofErr w:type="spellEnd"/>
      <w:r w:rsidRPr="00ED30DA">
        <w:t>-Dame, escenario de coronaciones reales. Incluye degustación en la región de Champagne. Alojamiento y desayuno en Novotel Suites Reims Centre o similar.</w:t>
      </w:r>
    </w:p>
    <w:p w14:paraId="6C26A2CB" w14:textId="77777777" w:rsidR="002B1F53" w:rsidRPr="00ED30DA" w:rsidRDefault="002B1F53" w:rsidP="002B1F53">
      <w:pPr>
        <w:pStyle w:val="Sinespaciado"/>
        <w:jc w:val="both"/>
        <w:rPr>
          <w:b/>
          <w:bCs/>
        </w:rPr>
      </w:pPr>
    </w:p>
    <w:p w14:paraId="4054F524" w14:textId="4CAEE226" w:rsidR="002B1F53" w:rsidRPr="00ED30DA" w:rsidRDefault="002B1F53" w:rsidP="002B1F53">
      <w:pPr>
        <w:pStyle w:val="Sinespaciado"/>
        <w:jc w:val="both"/>
        <w:rPr>
          <w:b/>
          <w:bCs/>
        </w:rPr>
      </w:pPr>
      <w:r w:rsidRPr="00ED30DA">
        <w:rPr>
          <w:b/>
          <w:bCs/>
        </w:rPr>
        <w:t>DÍA 4: REIMS – METZ – ESTRASBURGO</w:t>
      </w:r>
    </w:p>
    <w:p w14:paraId="164D3E46" w14:textId="77777777" w:rsidR="002B1F53" w:rsidRPr="00ED30DA" w:rsidRDefault="002B1F53" w:rsidP="002B1F53">
      <w:pPr>
        <w:pStyle w:val="Sinespaciado"/>
        <w:jc w:val="both"/>
      </w:pPr>
      <w:r w:rsidRPr="00ED30DA">
        <w:t xml:space="preserve">Desayuno y salida hacia Metz, ciudad de herencia medieval e influencia germánica. Visitaremos la Catedral de San Esteban, famosa por sus vitrales, algunos diseñados por Marc Chagall, y el Centro Pompidou-Metz. Tiempo libre para almorzar. Continuación hacia Estrasburgo, capital de Alsacia y sede del Parlamento Europeo. Recorrido a pie para admirar la Catedral de </w:t>
      </w:r>
      <w:proofErr w:type="spellStart"/>
      <w:r w:rsidRPr="00ED30DA">
        <w:t>Notre</w:t>
      </w:r>
      <w:proofErr w:type="spellEnd"/>
      <w:r w:rsidRPr="00ED30DA">
        <w:t xml:space="preserve">-Dame, con su espira de 142 metros y reloj astronómico, y el encantador barrio de la Petite France. Alojamiento y desayuno en Novotel </w:t>
      </w:r>
      <w:proofErr w:type="spellStart"/>
      <w:r w:rsidRPr="00ED30DA">
        <w:t>Strasbourg</w:t>
      </w:r>
      <w:proofErr w:type="spellEnd"/>
      <w:r w:rsidRPr="00ED30DA">
        <w:t xml:space="preserve"> Les Halles o similar.</w:t>
      </w:r>
    </w:p>
    <w:p w14:paraId="0C4EF8E3" w14:textId="77777777" w:rsidR="002B1F53" w:rsidRPr="00ED30DA" w:rsidRDefault="002B1F53" w:rsidP="002B1F53">
      <w:pPr>
        <w:pStyle w:val="Sinespaciado"/>
        <w:jc w:val="both"/>
        <w:rPr>
          <w:b/>
          <w:bCs/>
        </w:rPr>
      </w:pPr>
    </w:p>
    <w:p w14:paraId="2C5AAEE4" w14:textId="2C6A7D20" w:rsidR="002B1F53" w:rsidRPr="00ED30DA" w:rsidRDefault="002B1F53" w:rsidP="002B1F53">
      <w:pPr>
        <w:pStyle w:val="Sinespaciado"/>
        <w:jc w:val="both"/>
        <w:rPr>
          <w:b/>
          <w:bCs/>
        </w:rPr>
      </w:pPr>
      <w:r w:rsidRPr="00ED30DA">
        <w:rPr>
          <w:b/>
          <w:bCs/>
        </w:rPr>
        <w:t>DÍA 5: ESTRASBURGO – COLMAR – BESANÇON – MACON – LYON</w:t>
      </w:r>
    </w:p>
    <w:p w14:paraId="2DF421CB" w14:textId="77777777" w:rsidR="002B1F53" w:rsidRPr="00ED30DA" w:rsidRDefault="002B1F53" w:rsidP="002B1F53">
      <w:pPr>
        <w:pStyle w:val="Sinespaciado"/>
        <w:jc w:val="both"/>
      </w:pPr>
      <w:r w:rsidRPr="00ED30DA">
        <w:t>Desayuno y salida hacia Colmar, joya medieval con fachadas coloridas y canales en la Pequeña Venecia. Continuación hacia Besançon, donde contemplaremos la Ciudadela diseñada por Vauban y disfrutaremos de tiempo libre para almorzar. Breve parada en Macon para recorrer su casco antiguo. Llegada a Lyon y tiempo libre para disfrutar de su ambiente nocturno. Alojamiento y desayuno en Crowne Plaza Lyon City Inter o similar.</w:t>
      </w:r>
    </w:p>
    <w:p w14:paraId="0C68D2C5" w14:textId="77777777" w:rsidR="002B1F53" w:rsidRPr="00ED30DA" w:rsidRDefault="002B1F53" w:rsidP="002B1F53">
      <w:pPr>
        <w:pStyle w:val="Sinespaciado"/>
        <w:jc w:val="both"/>
        <w:rPr>
          <w:b/>
          <w:bCs/>
        </w:rPr>
      </w:pPr>
    </w:p>
    <w:p w14:paraId="09C12EBC" w14:textId="21210FD3" w:rsidR="002B1F53" w:rsidRPr="00ED30DA" w:rsidRDefault="002B1F53" w:rsidP="002B1F53">
      <w:pPr>
        <w:pStyle w:val="Sinespaciado"/>
        <w:jc w:val="both"/>
        <w:rPr>
          <w:b/>
          <w:bCs/>
        </w:rPr>
      </w:pPr>
      <w:r w:rsidRPr="00ED30DA">
        <w:rPr>
          <w:b/>
          <w:bCs/>
        </w:rPr>
        <w:t>DÍA 6: LYON</w:t>
      </w:r>
    </w:p>
    <w:p w14:paraId="532A886F" w14:textId="77777777" w:rsidR="002B1F53" w:rsidRPr="00ED30DA" w:rsidRDefault="002B1F53" w:rsidP="002B1F53">
      <w:pPr>
        <w:pStyle w:val="Sinespaciado"/>
        <w:jc w:val="both"/>
      </w:pPr>
      <w:r w:rsidRPr="00ED30DA">
        <w:t xml:space="preserve">Desayuno y visita a la Place des Terreaux, con la Fuente Bartholdi y el Ayuntamiento. Recorrido por Vieux Lyon y sus </w:t>
      </w:r>
      <w:proofErr w:type="spellStart"/>
      <w:r w:rsidRPr="00ED30DA">
        <w:t>traboules</w:t>
      </w:r>
      <w:proofErr w:type="spellEnd"/>
      <w:r w:rsidRPr="00ED30DA">
        <w:t xml:space="preserve">, pasajes secretos llenos de historia. Ascenso a la Basílica de </w:t>
      </w:r>
      <w:proofErr w:type="spellStart"/>
      <w:r w:rsidRPr="00ED30DA">
        <w:t>Notre</w:t>
      </w:r>
      <w:proofErr w:type="spellEnd"/>
      <w:r w:rsidRPr="00ED30DA">
        <w:t xml:space="preserve">-Dame de </w:t>
      </w:r>
      <w:proofErr w:type="spellStart"/>
      <w:r w:rsidRPr="00ED30DA">
        <w:t>Fourvière</w:t>
      </w:r>
      <w:proofErr w:type="spellEnd"/>
      <w:r w:rsidRPr="00ED30DA">
        <w:t xml:space="preserve"> para disfrutar de vistas panorámicas. Tiempo libre para almorzar y explorar la ciudad: Museo de las Confluencias, Rue de la </w:t>
      </w:r>
      <w:proofErr w:type="spellStart"/>
      <w:r w:rsidRPr="00ED30DA">
        <w:t>République</w:t>
      </w:r>
      <w:proofErr w:type="spellEnd"/>
      <w:r w:rsidRPr="00ED30DA">
        <w:t xml:space="preserve">, </w:t>
      </w:r>
      <w:proofErr w:type="spellStart"/>
      <w:r w:rsidRPr="00ED30DA">
        <w:t>Parc</w:t>
      </w:r>
      <w:proofErr w:type="spellEnd"/>
      <w:r w:rsidRPr="00ED30DA">
        <w:t xml:space="preserve"> de la </w:t>
      </w:r>
      <w:proofErr w:type="spellStart"/>
      <w:r w:rsidRPr="00ED30DA">
        <w:t>Tête</w:t>
      </w:r>
      <w:proofErr w:type="spellEnd"/>
      <w:r w:rsidRPr="00ED30DA">
        <w:t xml:space="preserve"> </w:t>
      </w:r>
      <w:proofErr w:type="spellStart"/>
      <w:r w:rsidRPr="00ED30DA">
        <w:t>d’Or</w:t>
      </w:r>
      <w:proofErr w:type="spellEnd"/>
      <w:r w:rsidRPr="00ED30DA">
        <w:t xml:space="preserve"> o la Plaza </w:t>
      </w:r>
      <w:proofErr w:type="spellStart"/>
      <w:r w:rsidRPr="00ED30DA">
        <w:t>Bellecour</w:t>
      </w:r>
      <w:proofErr w:type="spellEnd"/>
      <w:r w:rsidRPr="00ED30DA">
        <w:t xml:space="preserve">. Cena sugerida con especialidades locales como la </w:t>
      </w:r>
      <w:proofErr w:type="spellStart"/>
      <w:r w:rsidRPr="00ED30DA">
        <w:t>quenelle</w:t>
      </w:r>
      <w:proofErr w:type="spellEnd"/>
      <w:r w:rsidRPr="00ED30DA">
        <w:t xml:space="preserve"> y el </w:t>
      </w:r>
      <w:proofErr w:type="spellStart"/>
      <w:r w:rsidRPr="00ED30DA">
        <w:t>coq</w:t>
      </w:r>
      <w:proofErr w:type="spellEnd"/>
      <w:r w:rsidRPr="00ED30DA">
        <w:t xml:space="preserve"> </w:t>
      </w:r>
      <w:proofErr w:type="spellStart"/>
      <w:r w:rsidRPr="00ED30DA">
        <w:t>au</w:t>
      </w:r>
      <w:proofErr w:type="spellEnd"/>
      <w:r w:rsidRPr="00ED30DA">
        <w:t xml:space="preserve"> </w:t>
      </w:r>
      <w:proofErr w:type="spellStart"/>
      <w:r w:rsidRPr="00ED30DA">
        <w:t>vin</w:t>
      </w:r>
      <w:proofErr w:type="spellEnd"/>
      <w:r w:rsidRPr="00ED30DA">
        <w:t>. Alojamiento y desayuno en Crowne Plaza Lyon City Inter o similar.</w:t>
      </w:r>
    </w:p>
    <w:p w14:paraId="6C0F46EE" w14:textId="77777777" w:rsidR="002B1F53" w:rsidRPr="00ED30DA" w:rsidRDefault="002B1F53" w:rsidP="002B1F53">
      <w:pPr>
        <w:pStyle w:val="Sinespaciado"/>
        <w:jc w:val="both"/>
        <w:rPr>
          <w:b/>
          <w:bCs/>
        </w:rPr>
      </w:pPr>
    </w:p>
    <w:p w14:paraId="21C0F5A0" w14:textId="0D1EA792" w:rsidR="002B1F53" w:rsidRPr="00ED30DA" w:rsidRDefault="002B1F53" w:rsidP="002B1F53">
      <w:pPr>
        <w:pStyle w:val="Sinespaciado"/>
        <w:jc w:val="both"/>
        <w:rPr>
          <w:b/>
          <w:bCs/>
        </w:rPr>
      </w:pPr>
      <w:r w:rsidRPr="00ED30DA">
        <w:rPr>
          <w:b/>
          <w:bCs/>
        </w:rPr>
        <w:t>DÍA 7: LYON – DIJON – FONTAINEBLEAU – PARÍS</w:t>
      </w:r>
    </w:p>
    <w:p w14:paraId="029BB2CD" w14:textId="77777777" w:rsidR="002B1F53" w:rsidRPr="00ED30DA" w:rsidRDefault="002B1F53" w:rsidP="002B1F53">
      <w:pPr>
        <w:pStyle w:val="Sinespaciado"/>
        <w:jc w:val="both"/>
      </w:pPr>
      <w:r w:rsidRPr="00ED30DA">
        <w:t xml:space="preserve">Desayuno y salida hacia Dijon, capital de Borgoña, donde realizaremos un recorrido panorámico y probaremos la famosa mostaza de Dijon. Continuación hacia Fontainebleau para visitar su majestuoso castillo, residencia de monarcas franceses y de Napoleón I. La entrada incluye acceso a sus salones, la Galería de Francisco I, la Capilla de la Trinidad y los apartamentos napoleónicos. Alojamiento y desayuno en Mercure Paris La </w:t>
      </w:r>
      <w:proofErr w:type="spellStart"/>
      <w:r w:rsidRPr="00ED30DA">
        <w:t>Défense</w:t>
      </w:r>
      <w:proofErr w:type="spellEnd"/>
      <w:r w:rsidRPr="00ED30DA">
        <w:t xml:space="preserve"> o similar.</w:t>
      </w:r>
    </w:p>
    <w:p w14:paraId="391EB495" w14:textId="77777777" w:rsidR="002B1F53" w:rsidRPr="00ED30DA" w:rsidRDefault="002B1F53" w:rsidP="002B1F53">
      <w:pPr>
        <w:pStyle w:val="Sinespaciado"/>
        <w:jc w:val="both"/>
        <w:rPr>
          <w:b/>
          <w:bCs/>
        </w:rPr>
      </w:pPr>
    </w:p>
    <w:p w14:paraId="2A271460" w14:textId="1AC08C51" w:rsidR="002B1F53" w:rsidRPr="00ED30DA" w:rsidRDefault="002B1F53" w:rsidP="002B1F53">
      <w:pPr>
        <w:pStyle w:val="Sinespaciado"/>
        <w:jc w:val="both"/>
        <w:rPr>
          <w:b/>
          <w:bCs/>
        </w:rPr>
      </w:pPr>
      <w:r w:rsidRPr="00ED30DA">
        <w:rPr>
          <w:b/>
          <w:bCs/>
        </w:rPr>
        <w:t>DÍA 8: PARÍS</w:t>
      </w:r>
    </w:p>
    <w:p w14:paraId="63BC0F59" w14:textId="38457FAB" w:rsidR="006E020D" w:rsidRPr="00ED30DA" w:rsidRDefault="002B1F53" w:rsidP="002B1F53">
      <w:pPr>
        <w:pStyle w:val="Sinespaciado"/>
        <w:jc w:val="both"/>
      </w:pPr>
      <w:r w:rsidRPr="00ED30DA">
        <w:t>Traslado compartido desde el hotel al aeropuerto o estación de tren. Fin de servicios.</w:t>
      </w:r>
    </w:p>
    <w:p w14:paraId="71F689F1" w14:textId="77777777" w:rsidR="00522D5B" w:rsidRPr="00ED30DA" w:rsidRDefault="00522D5B" w:rsidP="002B1F53">
      <w:pPr>
        <w:pStyle w:val="Sinespaciado"/>
        <w:jc w:val="both"/>
      </w:pPr>
    </w:p>
    <w:p w14:paraId="300B12C2" w14:textId="77777777" w:rsidR="006E020D" w:rsidRPr="00ED30DA" w:rsidRDefault="006E020D" w:rsidP="006F5A39">
      <w:pPr>
        <w:pStyle w:val="Sinespaciado"/>
        <w:jc w:val="both"/>
      </w:pPr>
    </w:p>
    <w:p w14:paraId="5B166B81" w14:textId="462E2FE4" w:rsidR="00880223" w:rsidRPr="00ED30DA" w:rsidRDefault="00880223" w:rsidP="00154859">
      <w:pPr>
        <w:pStyle w:val="Sinespaciado"/>
        <w:jc w:val="center"/>
      </w:pPr>
      <w:r w:rsidRPr="00ED30DA">
        <w:t>***</w:t>
      </w:r>
      <w:r w:rsidRPr="00ED30DA">
        <w:rPr>
          <w:b/>
          <w:bCs/>
        </w:rPr>
        <w:t>FIN DE NUESTROS SERVICIOS</w:t>
      </w:r>
      <w:r w:rsidRPr="00ED30DA">
        <w:t>***</w:t>
      </w:r>
    </w:p>
    <w:p w14:paraId="06FE4A62" w14:textId="77777777" w:rsidR="00ED30DA" w:rsidRDefault="00ED30DA" w:rsidP="00154859">
      <w:pPr>
        <w:spacing w:line="276" w:lineRule="auto"/>
        <w:jc w:val="center"/>
        <w:rPr>
          <w:rFonts w:asciiTheme="minorHAnsi" w:eastAsiaTheme="minorHAnsi" w:hAnsiTheme="minorHAnsi" w:cstheme="minorBidi"/>
          <w:b/>
          <w:bCs/>
          <w:kern w:val="2"/>
          <w:sz w:val="24"/>
          <w:szCs w:val="24"/>
          <w:lang w:val="es-MX"/>
          <w14:ligatures w14:val="standardContextual"/>
        </w:rPr>
      </w:pPr>
    </w:p>
    <w:p w14:paraId="289E3481" w14:textId="309CB5FC" w:rsidR="002816DC" w:rsidRPr="00ED30DA" w:rsidRDefault="00A11864" w:rsidP="00154859">
      <w:pPr>
        <w:spacing w:line="276" w:lineRule="auto"/>
        <w:jc w:val="center"/>
        <w:rPr>
          <w:rFonts w:asciiTheme="minorHAnsi" w:eastAsiaTheme="minorHAnsi" w:hAnsiTheme="minorHAnsi" w:cstheme="minorBidi"/>
          <w:b/>
          <w:bCs/>
          <w:kern w:val="2"/>
          <w:sz w:val="24"/>
          <w:szCs w:val="24"/>
          <w:lang w:val="es-MX"/>
          <w14:ligatures w14:val="standardContextual"/>
        </w:rPr>
      </w:pPr>
      <w:r w:rsidRPr="00ED30DA">
        <w:rPr>
          <w:rFonts w:asciiTheme="minorHAnsi" w:eastAsiaTheme="minorHAnsi" w:hAnsiTheme="minorHAnsi" w:cstheme="minorBidi"/>
          <w:b/>
          <w:bCs/>
          <w:kern w:val="2"/>
          <w:sz w:val="24"/>
          <w:szCs w:val="24"/>
          <w:lang w:val="es-MX"/>
          <w14:ligatures w14:val="standardContextual"/>
        </w:rPr>
        <w:t xml:space="preserve">PRECIO POR PERSONA EN HABITACION DOBLE € </w:t>
      </w:r>
      <w:r w:rsidR="00BA6EA8" w:rsidRPr="00ED30DA">
        <w:rPr>
          <w:rFonts w:asciiTheme="minorHAnsi" w:eastAsiaTheme="minorHAnsi" w:hAnsiTheme="minorHAnsi" w:cstheme="minorBidi"/>
          <w:b/>
          <w:bCs/>
          <w:kern w:val="2"/>
          <w:sz w:val="24"/>
          <w:szCs w:val="24"/>
          <w:lang w:val="es-MX"/>
          <w14:ligatures w14:val="standardContextual"/>
        </w:rPr>
        <w:t>1,958</w:t>
      </w:r>
    </w:p>
    <w:p w14:paraId="386CDEE4" w14:textId="77777777" w:rsidR="002816DC" w:rsidRPr="00ED30DA" w:rsidRDefault="002816DC" w:rsidP="002816DC">
      <w:pPr>
        <w:spacing w:line="276" w:lineRule="auto"/>
        <w:jc w:val="center"/>
        <w:rPr>
          <w:rFonts w:asciiTheme="minorHAnsi" w:eastAsiaTheme="minorHAnsi" w:hAnsiTheme="minorHAnsi" w:cstheme="minorBidi"/>
          <w:b/>
          <w:bCs/>
          <w:kern w:val="2"/>
          <w:sz w:val="24"/>
          <w:szCs w:val="24"/>
          <w:lang w:val="es-MX"/>
          <w14:ligatures w14:val="standardContextual"/>
        </w:rPr>
      </w:pPr>
    </w:p>
    <w:p w14:paraId="1FC88306" w14:textId="77777777" w:rsidR="00A166D3" w:rsidRPr="00ED30DA" w:rsidRDefault="00A166D3" w:rsidP="00A166D3">
      <w:pPr>
        <w:spacing w:line="276" w:lineRule="auto"/>
        <w:jc w:val="center"/>
        <w:rPr>
          <w:rFonts w:asciiTheme="minorHAnsi" w:eastAsiaTheme="minorHAnsi" w:hAnsiTheme="minorHAnsi" w:cstheme="minorBidi"/>
          <w:b/>
          <w:bCs/>
          <w:kern w:val="2"/>
          <w:sz w:val="24"/>
          <w:szCs w:val="24"/>
          <w:lang w:val="es-MX"/>
          <w14:ligatures w14:val="standardContextual"/>
        </w:rPr>
      </w:pPr>
      <w:r w:rsidRPr="00ED30DA">
        <w:rPr>
          <w:rFonts w:asciiTheme="minorHAnsi" w:eastAsiaTheme="minorHAnsi" w:hAnsiTheme="minorHAnsi" w:cstheme="minorBidi"/>
          <w:b/>
          <w:bCs/>
          <w:kern w:val="2"/>
          <w:sz w:val="24"/>
          <w:szCs w:val="24"/>
          <w:lang w:val="es-MX"/>
          <w14:ligatures w14:val="standardContextual"/>
        </w:rPr>
        <w:t>FECHAS DE SALIDAS 2026</w:t>
      </w:r>
    </w:p>
    <w:p w14:paraId="6A5747A8" w14:textId="77777777" w:rsidR="00A166D3" w:rsidRPr="00ED30DA" w:rsidRDefault="00A166D3" w:rsidP="00A166D3">
      <w:pPr>
        <w:pStyle w:val="Sinespaciado"/>
        <w:jc w:val="center"/>
      </w:pPr>
      <w:r w:rsidRPr="00ED30DA">
        <w:t>Mayo, 19 |Junio, 09, 23 |Julio, 07</w:t>
      </w:r>
    </w:p>
    <w:p w14:paraId="4D646673" w14:textId="7C4E1E17" w:rsidR="00A166D3" w:rsidRPr="00ED30DA" w:rsidRDefault="00A166D3" w:rsidP="00A166D3">
      <w:pPr>
        <w:pStyle w:val="Sinespaciado"/>
        <w:jc w:val="center"/>
      </w:pPr>
      <w:r w:rsidRPr="00ED30DA">
        <w:t>Agosto, 18 |Septiembre, 08, 22 |Octubre, 06</w:t>
      </w:r>
    </w:p>
    <w:p w14:paraId="483B235D" w14:textId="77777777" w:rsidR="00A166D3" w:rsidRPr="00ED30DA" w:rsidRDefault="00A166D3" w:rsidP="00A166D3">
      <w:pPr>
        <w:spacing w:line="276" w:lineRule="auto"/>
        <w:rPr>
          <w:rFonts w:asciiTheme="minorHAnsi" w:eastAsiaTheme="minorHAnsi" w:hAnsiTheme="minorHAnsi" w:cstheme="minorBidi"/>
          <w:b/>
          <w:bCs/>
          <w:kern w:val="2"/>
          <w:sz w:val="24"/>
          <w:szCs w:val="24"/>
          <w:lang w:val="es-MX"/>
          <w14:ligatures w14:val="standardContextual"/>
        </w:rPr>
      </w:pPr>
    </w:p>
    <w:p w14:paraId="3731516D" w14:textId="58510D02" w:rsidR="00A11864" w:rsidRPr="00ED30DA" w:rsidRDefault="002816DC" w:rsidP="002816DC">
      <w:pPr>
        <w:spacing w:line="276" w:lineRule="auto"/>
        <w:jc w:val="center"/>
        <w:rPr>
          <w:rFonts w:asciiTheme="minorHAnsi" w:eastAsiaTheme="minorHAnsi" w:hAnsiTheme="minorHAnsi" w:cstheme="minorBidi"/>
          <w:b/>
          <w:bCs/>
          <w:kern w:val="2"/>
          <w:sz w:val="24"/>
          <w:szCs w:val="24"/>
          <w:lang w:val="es-MX"/>
          <w14:ligatures w14:val="standardContextual"/>
        </w:rPr>
      </w:pPr>
      <w:r w:rsidRPr="00ED30DA">
        <w:rPr>
          <w:rFonts w:asciiTheme="minorHAnsi" w:eastAsiaTheme="minorHAnsi" w:hAnsiTheme="minorHAnsi" w:cstheme="minorBidi"/>
          <w:b/>
          <w:bCs/>
          <w:kern w:val="2"/>
          <w:sz w:val="24"/>
          <w:szCs w:val="24"/>
          <w:lang w:val="es-MX"/>
          <w14:ligatures w14:val="standardContextual"/>
        </w:rPr>
        <w:t>HOTELES PREVISTOS O SIMILARES CATEGORIA 4*</w:t>
      </w:r>
    </w:p>
    <w:p w14:paraId="23971730" w14:textId="77777777" w:rsidR="002816DC" w:rsidRPr="00ED30DA" w:rsidRDefault="002816DC" w:rsidP="002816DC">
      <w:pPr>
        <w:pStyle w:val="Sinespaciado"/>
        <w:jc w:val="center"/>
      </w:pPr>
      <w:r w:rsidRPr="00ED30DA">
        <w:t xml:space="preserve">Mercure Paris La </w:t>
      </w:r>
      <w:proofErr w:type="spellStart"/>
      <w:r w:rsidRPr="00ED30DA">
        <w:t>Défense</w:t>
      </w:r>
      <w:proofErr w:type="spellEnd"/>
      <w:r w:rsidRPr="00ED30DA">
        <w:t xml:space="preserve"> Paris o similar</w:t>
      </w:r>
    </w:p>
    <w:p w14:paraId="76613F29" w14:textId="60E2A885" w:rsidR="002816DC" w:rsidRPr="00ED30DA" w:rsidRDefault="002816DC" w:rsidP="002816DC">
      <w:pPr>
        <w:pStyle w:val="Sinespaciado"/>
        <w:jc w:val="center"/>
      </w:pPr>
      <w:r w:rsidRPr="00ED30DA">
        <w:t>Novotel Suites Reims Centre o similar</w:t>
      </w:r>
    </w:p>
    <w:p w14:paraId="0BC106FA" w14:textId="3316F6BD" w:rsidR="002816DC" w:rsidRPr="00ED30DA" w:rsidRDefault="002816DC" w:rsidP="002816DC">
      <w:pPr>
        <w:pStyle w:val="Sinespaciado"/>
        <w:jc w:val="center"/>
      </w:pPr>
      <w:r w:rsidRPr="00ED30DA">
        <w:t xml:space="preserve">Novotel </w:t>
      </w:r>
      <w:proofErr w:type="spellStart"/>
      <w:r w:rsidRPr="00ED30DA">
        <w:t>Strasbourg</w:t>
      </w:r>
      <w:proofErr w:type="spellEnd"/>
      <w:r w:rsidRPr="00ED30DA">
        <w:t xml:space="preserve"> Les Halles o similar</w:t>
      </w:r>
    </w:p>
    <w:p w14:paraId="73E18CC4" w14:textId="4B5520FF" w:rsidR="00A11864" w:rsidRPr="00ED30DA" w:rsidRDefault="002816DC" w:rsidP="002816DC">
      <w:pPr>
        <w:pStyle w:val="Sinespaciado"/>
        <w:jc w:val="center"/>
      </w:pPr>
      <w:r w:rsidRPr="00ED30DA">
        <w:t>Crowne Plaza Lyon City Inter o similar</w:t>
      </w:r>
    </w:p>
    <w:p w14:paraId="37729D83" w14:textId="77777777" w:rsidR="00A11864" w:rsidRPr="00ED30DA" w:rsidRDefault="00A11864" w:rsidP="00880223">
      <w:pPr>
        <w:pStyle w:val="Sinespaciado"/>
        <w:jc w:val="center"/>
      </w:pPr>
    </w:p>
    <w:p w14:paraId="43E1D13A" w14:textId="77777777" w:rsidR="008E4970" w:rsidRPr="00ED30DA" w:rsidRDefault="008E4970" w:rsidP="00880223">
      <w:pPr>
        <w:pStyle w:val="Sinespaciado"/>
        <w:jc w:val="center"/>
      </w:pPr>
    </w:p>
    <w:p w14:paraId="0AAB9AC1" w14:textId="77777777" w:rsidR="00A166D3" w:rsidRPr="00ED30DA" w:rsidRDefault="00A166D3" w:rsidP="00A166D3">
      <w:pPr>
        <w:pStyle w:val="Sinespaciado"/>
        <w:numPr>
          <w:ilvl w:val="0"/>
          <w:numId w:val="12"/>
        </w:numPr>
        <w:jc w:val="both"/>
      </w:pPr>
      <w:r w:rsidRPr="00ED30DA">
        <w:t>Excursión panorámica de medio día en PARIS (Día 2): 08:30 h en el hotel del tour</w:t>
      </w:r>
    </w:p>
    <w:p w14:paraId="745C854C" w14:textId="77777777" w:rsidR="00A166D3" w:rsidRPr="00ED30DA" w:rsidRDefault="00A166D3" w:rsidP="00A166D3">
      <w:pPr>
        <w:pStyle w:val="Sinespaciado"/>
        <w:numPr>
          <w:ilvl w:val="0"/>
          <w:numId w:val="12"/>
        </w:numPr>
        <w:jc w:val="both"/>
      </w:pPr>
      <w:r w:rsidRPr="00ED30DA">
        <w:t xml:space="preserve">Recogida con el autocar tras </w:t>
      </w:r>
      <w:proofErr w:type="gramStart"/>
      <w:r w:rsidRPr="00ED30DA">
        <w:t xml:space="preserve">el </w:t>
      </w:r>
      <w:proofErr w:type="spellStart"/>
      <w:r w:rsidRPr="00ED30DA">
        <w:t>check-out</w:t>
      </w:r>
      <w:proofErr w:type="spellEnd"/>
      <w:proofErr w:type="gramEnd"/>
      <w:r w:rsidRPr="00ED30DA">
        <w:t xml:space="preserve"> para iniciar el itinerario (Dia 3): 08:00 h en el hotel del tour.</w:t>
      </w:r>
    </w:p>
    <w:p w14:paraId="67C51A48" w14:textId="77777777" w:rsidR="008E4970" w:rsidRPr="00ED30DA" w:rsidRDefault="008E4970" w:rsidP="00154859">
      <w:pPr>
        <w:pStyle w:val="Sinespaciado"/>
      </w:pPr>
    </w:p>
    <w:p w14:paraId="5D471742" w14:textId="77777777" w:rsidR="008E4970" w:rsidRPr="00ED30DA" w:rsidRDefault="008E4970" w:rsidP="00880223">
      <w:pPr>
        <w:pStyle w:val="Sinespaciado"/>
        <w:jc w:val="center"/>
      </w:pPr>
    </w:p>
    <w:p w14:paraId="44D713EA" w14:textId="77777777" w:rsidR="00A166D3" w:rsidRPr="00ED30DA" w:rsidRDefault="00A166D3" w:rsidP="00A166D3">
      <w:pPr>
        <w:spacing w:line="276" w:lineRule="auto"/>
        <w:rPr>
          <w:rFonts w:asciiTheme="minorHAnsi" w:eastAsiaTheme="minorHAnsi" w:hAnsiTheme="minorHAnsi" w:cstheme="minorBidi"/>
          <w:b/>
          <w:bCs/>
          <w:kern w:val="2"/>
          <w:sz w:val="24"/>
          <w:szCs w:val="24"/>
          <w:lang w:val="es-MX"/>
          <w14:ligatures w14:val="standardContextual"/>
        </w:rPr>
      </w:pPr>
      <w:r w:rsidRPr="00ED30DA">
        <w:rPr>
          <w:rFonts w:asciiTheme="minorHAnsi" w:eastAsiaTheme="minorHAnsi" w:hAnsiTheme="minorHAnsi" w:cstheme="minorBidi"/>
          <w:b/>
          <w:bCs/>
          <w:kern w:val="2"/>
          <w:sz w:val="24"/>
          <w:szCs w:val="24"/>
          <w:lang w:val="es-MX"/>
          <w14:ligatures w14:val="standardContextual"/>
        </w:rPr>
        <w:t>EL PRECIO INCLUYE:</w:t>
      </w:r>
    </w:p>
    <w:p w14:paraId="0A23D718" w14:textId="77777777" w:rsidR="00A166D3" w:rsidRPr="00ED30DA" w:rsidRDefault="00A166D3" w:rsidP="00A166D3">
      <w:pPr>
        <w:pStyle w:val="Sinespaciado"/>
        <w:numPr>
          <w:ilvl w:val="0"/>
          <w:numId w:val="10"/>
        </w:numPr>
        <w:jc w:val="both"/>
      </w:pPr>
      <w:r w:rsidRPr="00ED30DA">
        <w:t>Alojamiento: 7 noches de alojamiento y desayuno en hoteles mencionados o similar.</w:t>
      </w:r>
    </w:p>
    <w:p w14:paraId="1BFF7A74" w14:textId="77777777" w:rsidR="00A166D3" w:rsidRPr="00ED30DA" w:rsidRDefault="00A166D3" w:rsidP="00A166D3">
      <w:pPr>
        <w:pStyle w:val="Sinespaciado"/>
        <w:numPr>
          <w:ilvl w:val="0"/>
          <w:numId w:val="10"/>
        </w:numPr>
        <w:jc w:val="both"/>
      </w:pPr>
      <w:r w:rsidRPr="00ED30DA">
        <w:t>Traslados: Traslados de llegada y salida entre el aeropuerto y el hotel.</w:t>
      </w:r>
    </w:p>
    <w:p w14:paraId="3309799A" w14:textId="77777777" w:rsidR="00A166D3" w:rsidRPr="00ED30DA" w:rsidRDefault="00A166D3" w:rsidP="00A166D3">
      <w:pPr>
        <w:pStyle w:val="Sinespaciado"/>
        <w:numPr>
          <w:ilvl w:val="0"/>
          <w:numId w:val="10"/>
        </w:numPr>
        <w:jc w:val="both"/>
      </w:pPr>
      <w:r w:rsidRPr="00ED30DA">
        <w:t>Entradas: Degustación de champán en la región de Champaña y Entrada al Castillo de Fontainebleau.</w:t>
      </w:r>
    </w:p>
    <w:p w14:paraId="0D8ACB09" w14:textId="77777777" w:rsidR="00A166D3" w:rsidRPr="00ED30DA" w:rsidRDefault="00A166D3" w:rsidP="00A166D3">
      <w:pPr>
        <w:pStyle w:val="Sinespaciado"/>
        <w:numPr>
          <w:ilvl w:val="0"/>
          <w:numId w:val="10"/>
        </w:numPr>
        <w:jc w:val="both"/>
      </w:pPr>
      <w:r w:rsidRPr="00ED30DA">
        <w:t>Recorridos guiados a pie de Estrasburgo, Colmar y Lyon</w:t>
      </w:r>
    </w:p>
    <w:p w14:paraId="209BD3B1" w14:textId="77777777" w:rsidR="00A166D3" w:rsidRPr="00ED30DA" w:rsidRDefault="00A166D3" w:rsidP="00A166D3">
      <w:pPr>
        <w:pStyle w:val="Sinespaciado"/>
        <w:numPr>
          <w:ilvl w:val="0"/>
          <w:numId w:val="10"/>
        </w:numPr>
        <w:jc w:val="both"/>
      </w:pPr>
      <w:r w:rsidRPr="00ED30DA">
        <w:t>Tours panorámicos Paris, de Reims y Dijon</w:t>
      </w:r>
    </w:p>
    <w:p w14:paraId="7B34DD90" w14:textId="77777777" w:rsidR="00A166D3" w:rsidRPr="00ED30DA" w:rsidRDefault="00A166D3" w:rsidP="00880223">
      <w:pPr>
        <w:pStyle w:val="Sinespaciado"/>
        <w:jc w:val="center"/>
      </w:pPr>
    </w:p>
    <w:p w14:paraId="7D082C01" w14:textId="77777777" w:rsidR="00A166D3" w:rsidRPr="00ED30DA" w:rsidRDefault="00A166D3" w:rsidP="00A166D3">
      <w:pPr>
        <w:spacing w:after="160" w:line="276" w:lineRule="auto"/>
        <w:rPr>
          <w:rFonts w:asciiTheme="minorHAnsi" w:eastAsiaTheme="minorHAnsi" w:hAnsiTheme="minorHAnsi" w:cstheme="minorBidi"/>
          <w:b/>
          <w:bCs/>
          <w:kern w:val="2"/>
          <w:sz w:val="24"/>
          <w:szCs w:val="24"/>
          <w:lang w:val="es-MX"/>
          <w14:ligatures w14:val="standardContextual"/>
        </w:rPr>
      </w:pPr>
      <w:r w:rsidRPr="00ED30DA">
        <w:rPr>
          <w:rFonts w:asciiTheme="minorHAnsi" w:eastAsiaTheme="minorHAnsi" w:hAnsiTheme="minorHAnsi" w:cstheme="minorBidi"/>
          <w:b/>
          <w:bCs/>
          <w:kern w:val="2"/>
          <w:sz w:val="24"/>
          <w:szCs w:val="24"/>
          <w:lang w:val="es-MX"/>
          <w14:ligatures w14:val="standardContextual"/>
        </w:rPr>
        <w:t>EL PRECIO NO INCLUYE:</w:t>
      </w:r>
    </w:p>
    <w:p w14:paraId="3D8D159A" w14:textId="77777777" w:rsidR="00A166D3" w:rsidRPr="00ED30DA" w:rsidRDefault="00A166D3" w:rsidP="00A166D3">
      <w:pPr>
        <w:pStyle w:val="Sinespaciado"/>
        <w:numPr>
          <w:ilvl w:val="0"/>
          <w:numId w:val="13"/>
        </w:numPr>
        <w:jc w:val="both"/>
      </w:pPr>
      <w:r w:rsidRPr="00ED30DA">
        <w:t xml:space="preserve">Vuelos nacionales e internacionales </w:t>
      </w:r>
    </w:p>
    <w:p w14:paraId="68829CDE" w14:textId="77777777" w:rsidR="00A166D3" w:rsidRPr="00ED30DA" w:rsidRDefault="00A166D3" w:rsidP="00A166D3">
      <w:pPr>
        <w:pStyle w:val="Sinespaciado"/>
        <w:numPr>
          <w:ilvl w:val="0"/>
          <w:numId w:val="13"/>
        </w:numPr>
        <w:jc w:val="both"/>
      </w:pPr>
      <w:r w:rsidRPr="00ED30DA">
        <w:t>Maleteros: El servicio de maleteros no está incluido en el precio del paquete. Deberás encargarte de transportar tu propio equipaje.</w:t>
      </w:r>
    </w:p>
    <w:p w14:paraId="75C8EE60" w14:textId="77777777" w:rsidR="00A166D3" w:rsidRPr="00ED30DA" w:rsidRDefault="00A166D3" w:rsidP="00A166D3">
      <w:pPr>
        <w:pStyle w:val="Sinespaciado"/>
        <w:numPr>
          <w:ilvl w:val="0"/>
          <w:numId w:val="13"/>
        </w:numPr>
        <w:jc w:val="both"/>
      </w:pPr>
      <w:r w:rsidRPr="00ED30DA">
        <w:t>Bebidas y comidas no mencionadas en el itinerario.</w:t>
      </w:r>
    </w:p>
    <w:p w14:paraId="386DD123" w14:textId="77777777" w:rsidR="00A166D3" w:rsidRPr="00ED30DA" w:rsidRDefault="00A166D3" w:rsidP="00A166D3">
      <w:pPr>
        <w:pStyle w:val="Sinespaciado"/>
        <w:numPr>
          <w:ilvl w:val="0"/>
          <w:numId w:val="13"/>
        </w:numPr>
        <w:jc w:val="both"/>
      </w:pPr>
      <w:r w:rsidRPr="00ED30DA">
        <w:t xml:space="preserve">Tours opcionales </w:t>
      </w:r>
    </w:p>
    <w:p w14:paraId="67FCF3B8" w14:textId="77777777" w:rsidR="00A166D3" w:rsidRPr="00ED30DA" w:rsidRDefault="00A166D3" w:rsidP="00A166D3">
      <w:pPr>
        <w:pStyle w:val="Sinespaciado"/>
        <w:numPr>
          <w:ilvl w:val="0"/>
          <w:numId w:val="13"/>
        </w:numPr>
        <w:jc w:val="both"/>
      </w:pPr>
      <w:r w:rsidRPr="00ED30DA">
        <w:t>Seguro de asistencia</w:t>
      </w:r>
    </w:p>
    <w:p w14:paraId="6E1EC909" w14:textId="77777777" w:rsidR="00A166D3" w:rsidRPr="00ED30DA" w:rsidRDefault="00A166D3" w:rsidP="00A166D3">
      <w:pPr>
        <w:pStyle w:val="Sinespaciado"/>
        <w:numPr>
          <w:ilvl w:val="0"/>
          <w:numId w:val="13"/>
        </w:numPr>
        <w:jc w:val="both"/>
      </w:pPr>
      <w:r w:rsidRPr="00ED30DA">
        <w:lastRenderedPageBreak/>
        <w:t>Propinas</w:t>
      </w:r>
    </w:p>
    <w:p w14:paraId="3CFA1DCE" w14:textId="77777777" w:rsidR="00A166D3" w:rsidRPr="00ED30DA" w:rsidRDefault="00A166D3" w:rsidP="00880223">
      <w:pPr>
        <w:pStyle w:val="Sinespaciado"/>
        <w:jc w:val="center"/>
      </w:pPr>
    </w:p>
    <w:p w14:paraId="21000895" w14:textId="77777777" w:rsidR="00A166D3" w:rsidRPr="00ED30DA" w:rsidRDefault="00A166D3" w:rsidP="00880223">
      <w:pPr>
        <w:pStyle w:val="Sinespaciado"/>
        <w:jc w:val="center"/>
      </w:pPr>
    </w:p>
    <w:p w14:paraId="15A70781" w14:textId="77777777" w:rsidR="00A166D3" w:rsidRPr="00ED30DA" w:rsidRDefault="00A166D3" w:rsidP="00880223">
      <w:pPr>
        <w:pStyle w:val="Sinespaciado"/>
        <w:jc w:val="center"/>
      </w:pPr>
    </w:p>
    <w:p w14:paraId="5C47A4A6" w14:textId="5398E95B" w:rsidR="00885A54" w:rsidRPr="00ED30DA" w:rsidRDefault="00A166D3" w:rsidP="00154859">
      <w:pPr>
        <w:pStyle w:val="Sinespaciado"/>
        <w:jc w:val="both"/>
      </w:pPr>
      <w:r w:rsidRPr="00ED30DA">
        <w:rPr>
          <w:b/>
          <w:bCs/>
        </w:rPr>
        <w:t>Importante CITY TAX:</w:t>
      </w:r>
      <w:r w:rsidRPr="00ED30DA">
        <w:rPr>
          <w:rFonts w:eastAsia="Calibri" w:cs="Tahoma"/>
          <w:szCs w:val="18"/>
        </w:rPr>
        <w:t xml:space="preserve"> </w:t>
      </w:r>
      <w:r w:rsidRPr="00ED30DA">
        <w:t>Todas las ciudades de este itinerario incluirán un impuesto turístico local (City Tax), destinado a mejorar la infraestructura y los servicios de la ciudad. El costo ya está incluido en el precio del tour.</w:t>
      </w:r>
    </w:p>
    <w:sectPr w:rsidR="00885A54" w:rsidRPr="00ED30DA" w:rsidSect="008257EA">
      <w:pgSz w:w="12240" w:h="15840"/>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320BC" w14:textId="77777777" w:rsidR="00DB5D05" w:rsidRDefault="00DB5D05" w:rsidP="00631A07">
      <w:r>
        <w:separator/>
      </w:r>
    </w:p>
  </w:endnote>
  <w:endnote w:type="continuationSeparator" w:id="0">
    <w:p w14:paraId="519A6BB9" w14:textId="77777777" w:rsidR="00DB5D05" w:rsidRDefault="00DB5D05" w:rsidP="00631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4DFBB" w14:textId="77777777" w:rsidR="00DB5D05" w:rsidRDefault="00DB5D05" w:rsidP="00631A07">
      <w:r>
        <w:separator/>
      </w:r>
    </w:p>
  </w:footnote>
  <w:footnote w:type="continuationSeparator" w:id="0">
    <w:p w14:paraId="0DC4E762" w14:textId="77777777" w:rsidR="00DB5D05" w:rsidRDefault="00DB5D05" w:rsidP="00631A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7340C"/>
    <w:multiLevelType w:val="hybridMultilevel"/>
    <w:tmpl w:val="964097EC"/>
    <w:lvl w:ilvl="0" w:tplc="F60CD96E">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E8117AB"/>
    <w:multiLevelType w:val="hybridMultilevel"/>
    <w:tmpl w:val="048A6C6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15:restartNumberingAfterBreak="0">
    <w:nsid w:val="10774CEB"/>
    <w:multiLevelType w:val="hybridMultilevel"/>
    <w:tmpl w:val="DCBCD472"/>
    <w:lvl w:ilvl="0" w:tplc="F60CD96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47D657B"/>
    <w:multiLevelType w:val="hybridMultilevel"/>
    <w:tmpl w:val="D0CA8BC2"/>
    <w:lvl w:ilvl="0" w:tplc="F60CD96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4857FBC"/>
    <w:multiLevelType w:val="hybridMultilevel"/>
    <w:tmpl w:val="4E72ED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9164E43"/>
    <w:multiLevelType w:val="hybridMultilevel"/>
    <w:tmpl w:val="8C60E2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 w15:restartNumberingAfterBreak="0">
    <w:nsid w:val="4FB10E13"/>
    <w:multiLevelType w:val="hybridMultilevel"/>
    <w:tmpl w:val="1FE4EA9E"/>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15:restartNumberingAfterBreak="0">
    <w:nsid w:val="50E11982"/>
    <w:multiLevelType w:val="hybridMultilevel"/>
    <w:tmpl w:val="ABB4A1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7E07F1A"/>
    <w:multiLevelType w:val="hybridMultilevel"/>
    <w:tmpl w:val="B7BC5766"/>
    <w:lvl w:ilvl="0" w:tplc="7FC64ED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24C4146"/>
    <w:multiLevelType w:val="hybridMultilevel"/>
    <w:tmpl w:val="BABC729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5860F6C"/>
    <w:multiLevelType w:val="hybridMultilevel"/>
    <w:tmpl w:val="C9A09692"/>
    <w:lvl w:ilvl="0" w:tplc="080A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7FBB09C7"/>
    <w:multiLevelType w:val="hybridMultilevel"/>
    <w:tmpl w:val="ABF4610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16cid:durableId="609169113">
    <w:abstractNumId w:val="2"/>
  </w:num>
  <w:num w:numId="2" w16cid:durableId="51927135">
    <w:abstractNumId w:val="4"/>
  </w:num>
  <w:num w:numId="3" w16cid:durableId="201015470">
    <w:abstractNumId w:val="3"/>
  </w:num>
  <w:num w:numId="4" w16cid:durableId="687414847">
    <w:abstractNumId w:val="1"/>
  </w:num>
  <w:num w:numId="5" w16cid:durableId="2073849414">
    <w:abstractNumId w:val="6"/>
  </w:num>
  <w:num w:numId="6" w16cid:durableId="522520299">
    <w:abstractNumId w:val="9"/>
  </w:num>
  <w:num w:numId="7" w16cid:durableId="2045792703">
    <w:abstractNumId w:val="0"/>
  </w:num>
  <w:num w:numId="8" w16cid:durableId="1658415334">
    <w:abstractNumId w:val="11"/>
  </w:num>
  <w:num w:numId="9" w16cid:durableId="126512611">
    <w:abstractNumId w:val="10"/>
  </w:num>
  <w:num w:numId="10" w16cid:durableId="1929192959">
    <w:abstractNumId w:val="8"/>
  </w:num>
  <w:num w:numId="11" w16cid:durableId="1286931336">
    <w:abstractNumId w:val="5"/>
  </w:num>
  <w:num w:numId="12" w16cid:durableId="1697002103">
    <w:abstractNumId w:val="7"/>
  </w:num>
  <w:num w:numId="13" w16cid:durableId="132659328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954"/>
    <w:rsid w:val="00011585"/>
    <w:rsid w:val="0007015C"/>
    <w:rsid w:val="00154859"/>
    <w:rsid w:val="00177F1D"/>
    <w:rsid w:val="00252E08"/>
    <w:rsid w:val="002816DC"/>
    <w:rsid w:val="00287BF9"/>
    <w:rsid w:val="002B1F53"/>
    <w:rsid w:val="0033172D"/>
    <w:rsid w:val="0033413B"/>
    <w:rsid w:val="00436A4F"/>
    <w:rsid w:val="004924E2"/>
    <w:rsid w:val="00522D5B"/>
    <w:rsid w:val="00527AE2"/>
    <w:rsid w:val="005C442B"/>
    <w:rsid w:val="00631A07"/>
    <w:rsid w:val="006A7E84"/>
    <w:rsid w:val="006C0AAF"/>
    <w:rsid w:val="006C380B"/>
    <w:rsid w:val="006E020D"/>
    <w:rsid w:val="006F5A39"/>
    <w:rsid w:val="006F5DAF"/>
    <w:rsid w:val="00755BE5"/>
    <w:rsid w:val="00770803"/>
    <w:rsid w:val="00770E44"/>
    <w:rsid w:val="007F2B0A"/>
    <w:rsid w:val="008257EA"/>
    <w:rsid w:val="00880223"/>
    <w:rsid w:val="00885A54"/>
    <w:rsid w:val="008B28BE"/>
    <w:rsid w:val="008E4970"/>
    <w:rsid w:val="009541D3"/>
    <w:rsid w:val="00A11864"/>
    <w:rsid w:val="00A166D3"/>
    <w:rsid w:val="00A53AE6"/>
    <w:rsid w:val="00A75420"/>
    <w:rsid w:val="00B90954"/>
    <w:rsid w:val="00BA6EA8"/>
    <w:rsid w:val="00BE24BC"/>
    <w:rsid w:val="00C94360"/>
    <w:rsid w:val="00CA048C"/>
    <w:rsid w:val="00CA1D55"/>
    <w:rsid w:val="00CA580C"/>
    <w:rsid w:val="00DB118C"/>
    <w:rsid w:val="00DB5D05"/>
    <w:rsid w:val="00DD30C6"/>
    <w:rsid w:val="00DD3260"/>
    <w:rsid w:val="00E5347E"/>
    <w:rsid w:val="00ED30DA"/>
    <w:rsid w:val="00F823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17950"/>
  <w15:chartTrackingRefBased/>
  <w15:docId w15:val="{8B35A164-D63C-4CF8-A041-ACA7C09C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954"/>
    <w:pPr>
      <w:widowControl w:val="0"/>
      <w:autoSpaceDE w:val="0"/>
      <w:autoSpaceDN w:val="0"/>
      <w:spacing w:after="0" w:line="240" w:lineRule="auto"/>
    </w:pPr>
    <w:rPr>
      <w:rFonts w:ascii="Trebuchet MS" w:eastAsia="Trebuchet MS" w:hAnsi="Trebuchet MS" w:cs="Trebuchet MS"/>
      <w:kern w:val="0"/>
      <w:sz w:val="22"/>
      <w:szCs w:val="22"/>
      <w:lang w:val="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B90954"/>
    <w:pPr>
      <w:spacing w:before="51"/>
      <w:ind w:left="198"/>
    </w:pPr>
    <w:rPr>
      <w:sz w:val="24"/>
      <w:szCs w:val="24"/>
    </w:rPr>
  </w:style>
  <w:style w:type="character" w:customStyle="1" w:styleId="TextoindependienteCar">
    <w:name w:val="Texto independiente Car"/>
    <w:basedOn w:val="Fuentedeprrafopredeter"/>
    <w:link w:val="Textoindependiente"/>
    <w:uiPriority w:val="1"/>
    <w:rsid w:val="00B90954"/>
    <w:rPr>
      <w:rFonts w:ascii="Trebuchet MS" w:eastAsia="Trebuchet MS" w:hAnsi="Trebuchet MS" w:cs="Trebuchet MS"/>
      <w:kern w:val="0"/>
      <w:lang w:val="es-ES"/>
      <w14:ligatures w14:val="none"/>
    </w:rPr>
  </w:style>
  <w:style w:type="paragraph" w:styleId="Sinespaciado">
    <w:name w:val="No Spacing"/>
    <w:uiPriority w:val="1"/>
    <w:qFormat/>
    <w:rsid w:val="00B90954"/>
    <w:pPr>
      <w:spacing w:after="0" w:line="240" w:lineRule="auto"/>
    </w:pPr>
  </w:style>
  <w:style w:type="character" w:customStyle="1" w:styleId="ct-span">
    <w:name w:val="ct-span"/>
    <w:basedOn w:val="Fuentedeprrafopredeter"/>
    <w:qFormat/>
    <w:rsid w:val="00B90954"/>
  </w:style>
  <w:style w:type="character" w:styleId="Fuerte">
    <w:name w:val="Strong"/>
    <w:basedOn w:val="Fuentedeprrafopredeter"/>
    <w:uiPriority w:val="22"/>
    <w:qFormat/>
    <w:rsid w:val="00B90954"/>
    <w:rPr>
      <w:b/>
      <w:bCs/>
    </w:rPr>
  </w:style>
  <w:style w:type="table" w:customStyle="1" w:styleId="Tablaconcuadrculaclara1">
    <w:name w:val="Tabla con cuadrícula clara1"/>
    <w:basedOn w:val="Tablanormal"/>
    <w:uiPriority w:val="40"/>
    <w:rsid w:val="00B90954"/>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Prrafodelista">
    <w:name w:val="List Paragraph"/>
    <w:basedOn w:val="Normal"/>
    <w:uiPriority w:val="34"/>
    <w:qFormat/>
    <w:rsid w:val="00631A07"/>
    <w:pPr>
      <w:ind w:left="720"/>
      <w:contextualSpacing/>
    </w:pPr>
  </w:style>
  <w:style w:type="paragraph" w:styleId="Encabezado">
    <w:name w:val="header"/>
    <w:basedOn w:val="Normal"/>
    <w:link w:val="EncabezadoCar"/>
    <w:uiPriority w:val="99"/>
    <w:unhideWhenUsed/>
    <w:rsid w:val="00631A07"/>
    <w:pPr>
      <w:tabs>
        <w:tab w:val="center" w:pos="4419"/>
        <w:tab w:val="right" w:pos="8838"/>
      </w:tabs>
    </w:pPr>
  </w:style>
  <w:style w:type="character" w:customStyle="1" w:styleId="EncabezadoCar">
    <w:name w:val="Encabezado Car"/>
    <w:basedOn w:val="Fuentedeprrafopredeter"/>
    <w:link w:val="Encabezado"/>
    <w:uiPriority w:val="99"/>
    <w:rsid w:val="00631A07"/>
    <w:rPr>
      <w:rFonts w:ascii="Trebuchet MS" w:eastAsia="Trebuchet MS" w:hAnsi="Trebuchet MS" w:cs="Trebuchet MS"/>
      <w:kern w:val="0"/>
      <w:sz w:val="22"/>
      <w:szCs w:val="22"/>
      <w:lang w:val="es-ES"/>
      <w14:ligatures w14:val="none"/>
    </w:rPr>
  </w:style>
  <w:style w:type="paragraph" w:styleId="Piedepgina">
    <w:name w:val="footer"/>
    <w:basedOn w:val="Normal"/>
    <w:link w:val="PiedepginaCar"/>
    <w:uiPriority w:val="99"/>
    <w:unhideWhenUsed/>
    <w:rsid w:val="00631A07"/>
    <w:pPr>
      <w:tabs>
        <w:tab w:val="center" w:pos="4419"/>
        <w:tab w:val="right" w:pos="8838"/>
      </w:tabs>
    </w:pPr>
  </w:style>
  <w:style w:type="character" w:customStyle="1" w:styleId="PiedepginaCar">
    <w:name w:val="Pie de página Car"/>
    <w:basedOn w:val="Fuentedeprrafopredeter"/>
    <w:link w:val="Piedepgina"/>
    <w:uiPriority w:val="99"/>
    <w:rsid w:val="00631A07"/>
    <w:rPr>
      <w:rFonts w:ascii="Trebuchet MS" w:eastAsia="Trebuchet MS" w:hAnsi="Trebuchet MS" w:cs="Trebuchet MS"/>
      <w:kern w:val="0"/>
      <w:sz w:val="22"/>
      <w:szCs w:val="22"/>
      <w:lang w:val="es-ES"/>
      <w14:ligatures w14:val="none"/>
    </w:rPr>
  </w:style>
  <w:style w:type="character" w:customStyle="1" w:styleId="cf01">
    <w:name w:val="cf01"/>
    <w:basedOn w:val="Fuentedeprrafopredeter"/>
    <w:rsid w:val="0033172D"/>
    <w:rPr>
      <w:rFonts w:ascii="Segoe UI" w:hAnsi="Segoe UI" w:cs="Segoe UI" w:hint="default"/>
      <w:sz w:val="18"/>
      <w:szCs w:val="18"/>
    </w:rPr>
  </w:style>
  <w:style w:type="table" w:styleId="Tablaconcuadrculaclara">
    <w:name w:val="Grid Table Light"/>
    <w:basedOn w:val="Tablanormal"/>
    <w:uiPriority w:val="40"/>
    <w:rsid w:val="006F5A39"/>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erenciaintensa">
    <w:name w:val="Intense Reference"/>
    <w:basedOn w:val="Fuentedeprrafopredeter"/>
    <w:uiPriority w:val="32"/>
    <w:qFormat/>
    <w:rsid w:val="00880223"/>
    <w:rPr>
      <w:b/>
      <w:bCs/>
      <w:smallCaps/>
      <w:color w:val="0F4761" w:themeColor="accent1" w:themeShade="BF"/>
      <w:spacing w:val="5"/>
    </w:rPr>
  </w:style>
  <w:style w:type="paragraph" w:styleId="NormalWeb">
    <w:name w:val="Normal (Web)"/>
    <w:basedOn w:val="Normal"/>
    <w:uiPriority w:val="99"/>
    <w:semiHidden/>
    <w:unhideWhenUsed/>
    <w:rsid w:val="00A53AE6"/>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829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936</Words>
  <Characters>5150</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Josué Zuniga Vallecillo</dc:creator>
  <cp:keywords/>
  <dc:description/>
  <cp:lastModifiedBy>Josuè Zùniga</cp:lastModifiedBy>
  <cp:revision>27</cp:revision>
  <dcterms:created xsi:type="dcterms:W3CDTF">2026-03-13T13:44:00Z</dcterms:created>
  <dcterms:modified xsi:type="dcterms:W3CDTF">2026-04-17T16:09:00Z</dcterms:modified>
</cp:coreProperties>
</file>